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194F" w14:textId="48F8FEDC" w:rsidR="0052341B" w:rsidRPr="001C7B2B" w:rsidRDefault="001C7B2B">
      <w:pPr>
        <w:rPr>
          <w:rStyle w:val="fontstyle01"/>
          <w:rFonts w:ascii="Arial" w:hAnsi="Arial" w:cs="Arial"/>
          <w:sz w:val="24"/>
          <w:szCs w:val="24"/>
        </w:rPr>
      </w:pPr>
      <w:r w:rsidRPr="001C7B2B">
        <w:rPr>
          <w:rStyle w:val="fontstyle01"/>
          <w:rFonts w:ascii="Arial" w:hAnsi="Arial" w:cs="Arial"/>
          <w:sz w:val="24"/>
          <w:szCs w:val="24"/>
        </w:rPr>
        <w:t xml:space="preserve">ANNEXE </w:t>
      </w:r>
      <w:r w:rsidR="006831A7">
        <w:rPr>
          <w:rStyle w:val="fontstyle01"/>
          <w:rFonts w:ascii="Arial" w:hAnsi="Arial" w:cs="Arial"/>
          <w:sz w:val="24"/>
          <w:szCs w:val="24"/>
        </w:rPr>
        <w:t>6</w:t>
      </w:r>
    </w:p>
    <w:p w14:paraId="0C22D4D4" w14:textId="77777777" w:rsidR="001C7B2B" w:rsidRDefault="001C7B2B">
      <w:pPr>
        <w:rPr>
          <w:rFonts w:ascii="Arial" w:hAnsi="Arial" w:cs="Arial"/>
        </w:rPr>
      </w:pPr>
      <w:bookmarkStart w:id="0" w:name="_GoBack"/>
      <w:bookmarkEnd w:id="0"/>
    </w:p>
    <w:p w14:paraId="2F4B766C" w14:textId="77777777" w:rsidR="001C7B2B" w:rsidRPr="001C7B2B" w:rsidRDefault="001C7B2B">
      <w:pPr>
        <w:rPr>
          <w:rFonts w:ascii="Arial" w:hAnsi="Arial" w:cs="Arial"/>
          <w:b/>
        </w:rPr>
      </w:pPr>
      <w:r w:rsidRPr="001C7B2B">
        <w:rPr>
          <w:rFonts w:ascii="Arial" w:hAnsi="Arial" w:cs="Arial"/>
          <w:b/>
        </w:rPr>
        <w:t>LISTE D'APTITUDE DES CORPS ITRF : CONDITIONS DE PROMOUVABILITE</w:t>
      </w:r>
    </w:p>
    <w:p w14:paraId="7D0AE9EB" w14:textId="45146EE1" w:rsidR="001C7B2B" w:rsidRPr="001C7B2B" w:rsidRDefault="001C7B2B">
      <w:pPr>
        <w:rPr>
          <w:rFonts w:ascii="Arial" w:hAnsi="Arial" w:cs="Arial"/>
          <w:b/>
        </w:rPr>
      </w:pPr>
      <w:proofErr w:type="gramStart"/>
      <w:r w:rsidRPr="001C7B2B">
        <w:rPr>
          <w:rFonts w:ascii="Arial" w:hAnsi="Arial" w:cs="Arial"/>
          <w:b/>
        </w:rPr>
        <w:t>à</w:t>
      </w:r>
      <w:proofErr w:type="gramEnd"/>
      <w:r w:rsidRPr="001C7B2B">
        <w:rPr>
          <w:rFonts w:ascii="Arial" w:hAnsi="Arial" w:cs="Arial"/>
          <w:b/>
        </w:rPr>
        <w:t xml:space="preserve"> remplir au 1</w:t>
      </w:r>
      <w:r w:rsidRPr="001C7B2B">
        <w:rPr>
          <w:rFonts w:ascii="Arial" w:hAnsi="Arial" w:cs="Arial"/>
          <w:b/>
          <w:vertAlign w:val="superscript"/>
        </w:rPr>
        <w:t>er</w:t>
      </w:r>
      <w:r w:rsidR="00F74704">
        <w:rPr>
          <w:rFonts w:ascii="Arial" w:hAnsi="Arial" w:cs="Arial"/>
          <w:b/>
        </w:rPr>
        <w:t xml:space="preserve"> janvier </w:t>
      </w:r>
      <w:r w:rsidR="00166E4A">
        <w:rPr>
          <w:rFonts w:ascii="Arial" w:hAnsi="Arial" w:cs="Arial"/>
          <w:b/>
        </w:rPr>
        <w:t>202</w:t>
      </w:r>
      <w:r w:rsidR="004025B0">
        <w:rPr>
          <w:rFonts w:ascii="Arial" w:hAnsi="Arial" w:cs="Arial"/>
          <w:b/>
        </w:rPr>
        <w:t>2</w:t>
      </w:r>
    </w:p>
    <w:p w14:paraId="26BCD0A9" w14:textId="77777777" w:rsidR="001C7B2B" w:rsidRDefault="001C7B2B">
      <w:pPr>
        <w:rPr>
          <w:rFonts w:ascii="Arial" w:hAnsi="Arial" w:cs="Arial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68"/>
        <w:gridCol w:w="1701"/>
        <w:gridCol w:w="3593"/>
        <w:gridCol w:w="3636"/>
      </w:tblGrid>
      <w:tr w:rsidR="001C7B2B" w14:paraId="31F7AA0B" w14:textId="77777777" w:rsidTr="001C7B2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DB9A3" w14:textId="77777777" w:rsidR="001C7B2B" w:rsidRPr="000A46BA" w:rsidRDefault="001C7B2B" w:rsidP="001C7B2B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Liste d'aptitude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77EAE" w14:textId="77777777" w:rsidR="001C7B2B" w:rsidRPr="000A46BA" w:rsidRDefault="001C7B2B" w:rsidP="001C7B2B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Corps d'origine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3923B" w14:textId="77777777" w:rsidR="001C7B2B" w:rsidRPr="000A46BA" w:rsidRDefault="001C7B2B" w:rsidP="001C7B2B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Durée des services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DC40A" w14:textId="77777777" w:rsidR="001C7B2B" w:rsidRPr="000A46BA" w:rsidRDefault="001C7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Références statutaires :</w:t>
            </w:r>
          </w:p>
          <w:p w14:paraId="33968EF9" w14:textId="77777777" w:rsidR="001C7B2B" w:rsidRPr="000A46BA" w:rsidRDefault="001C7B2B" w:rsidP="000A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 xml:space="preserve">Décret n° 85-1534 du 31.12.1985 modifié </w:t>
            </w:r>
          </w:p>
        </w:tc>
      </w:tr>
      <w:tr w:rsidR="001C7B2B" w14:paraId="73F20BAE" w14:textId="77777777" w:rsidTr="001C7B2B">
        <w:tc>
          <w:tcPr>
            <w:tcW w:w="1668" w:type="dxa"/>
            <w:tcBorders>
              <w:top w:val="single" w:sz="12" w:space="0" w:color="auto"/>
            </w:tcBorders>
          </w:tcPr>
          <w:p w14:paraId="05433BB2" w14:textId="77777777" w:rsidR="001C7B2B" w:rsidRPr="000A46BA" w:rsidRDefault="001C7B2B" w:rsidP="001C7B2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IGR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F55CB04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IGE</w:t>
            </w:r>
          </w:p>
        </w:tc>
        <w:tc>
          <w:tcPr>
            <w:tcW w:w="3593" w:type="dxa"/>
            <w:tcBorders>
              <w:top w:val="single" w:sz="12" w:space="0" w:color="auto"/>
            </w:tcBorders>
          </w:tcPr>
          <w:p w14:paraId="195A50DE" w14:textId="77777777" w:rsidR="00F74704" w:rsidRDefault="001C7B2B" w:rsidP="00F74704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9 ans de services publics</w:t>
            </w:r>
            <w:r w:rsidR="00F747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DD043B" w14:textId="77777777" w:rsidR="00F74704" w:rsidRPr="001C7B2B" w:rsidRDefault="001C7B2B" w:rsidP="00F74704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dont 3 ans au moins en catégorie A</w:t>
            </w:r>
          </w:p>
        </w:tc>
        <w:tc>
          <w:tcPr>
            <w:tcW w:w="3636" w:type="dxa"/>
            <w:tcBorders>
              <w:top w:val="single" w:sz="12" w:space="0" w:color="auto"/>
            </w:tcBorders>
          </w:tcPr>
          <w:p w14:paraId="11F80C06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Article 14</w:t>
            </w:r>
          </w:p>
        </w:tc>
      </w:tr>
      <w:tr w:rsidR="001C7B2B" w14:paraId="7029330F" w14:textId="77777777" w:rsidTr="001C7B2B">
        <w:tc>
          <w:tcPr>
            <w:tcW w:w="1668" w:type="dxa"/>
          </w:tcPr>
          <w:p w14:paraId="27B719AF" w14:textId="77777777" w:rsidR="001C7B2B" w:rsidRPr="000A46BA" w:rsidRDefault="001C7B2B" w:rsidP="001C7B2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IGE</w:t>
            </w:r>
          </w:p>
        </w:tc>
        <w:tc>
          <w:tcPr>
            <w:tcW w:w="1701" w:type="dxa"/>
          </w:tcPr>
          <w:p w14:paraId="366111A3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593" w:type="dxa"/>
          </w:tcPr>
          <w:p w14:paraId="44EE637F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  <w:p w14:paraId="086BCB58" w14:textId="77777777" w:rsidR="001C7B2B" w:rsidRPr="001C7B2B" w:rsidRDefault="001C7B2B" w:rsidP="00F74704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dont 3 ans au moins en catégorie A</w:t>
            </w:r>
          </w:p>
        </w:tc>
        <w:tc>
          <w:tcPr>
            <w:tcW w:w="3636" w:type="dxa"/>
          </w:tcPr>
          <w:p w14:paraId="2A649808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Article 25</w:t>
            </w:r>
          </w:p>
        </w:tc>
      </w:tr>
      <w:tr w:rsidR="001C7B2B" w14:paraId="2C5DC977" w14:textId="77777777" w:rsidTr="001C7B2B">
        <w:tc>
          <w:tcPr>
            <w:tcW w:w="1668" w:type="dxa"/>
          </w:tcPr>
          <w:p w14:paraId="7798C394" w14:textId="77777777" w:rsidR="001C7B2B" w:rsidRPr="000A46BA" w:rsidRDefault="001C7B2B" w:rsidP="001C7B2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ASI</w:t>
            </w:r>
          </w:p>
        </w:tc>
        <w:tc>
          <w:tcPr>
            <w:tcW w:w="1701" w:type="dxa"/>
          </w:tcPr>
          <w:p w14:paraId="3A93EBCB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TCHRF</w:t>
            </w:r>
          </w:p>
        </w:tc>
        <w:tc>
          <w:tcPr>
            <w:tcW w:w="3593" w:type="dxa"/>
          </w:tcPr>
          <w:p w14:paraId="57C99B4B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8 ans de services publics</w:t>
            </w:r>
          </w:p>
          <w:p w14:paraId="6C577033" w14:textId="77777777" w:rsidR="001C7B2B" w:rsidRPr="001C7B2B" w:rsidRDefault="001C7B2B" w:rsidP="00F74704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dont 3 ans au moins en catégorie B</w:t>
            </w:r>
          </w:p>
        </w:tc>
        <w:tc>
          <w:tcPr>
            <w:tcW w:w="3636" w:type="dxa"/>
          </w:tcPr>
          <w:p w14:paraId="71783A34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Article 34</w:t>
            </w:r>
          </w:p>
        </w:tc>
      </w:tr>
      <w:tr w:rsidR="001C7B2B" w14:paraId="2AE7A242" w14:textId="77777777" w:rsidTr="001C7B2B">
        <w:tc>
          <w:tcPr>
            <w:tcW w:w="1668" w:type="dxa"/>
          </w:tcPr>
          <w:p w14:paraId="2506955A" w14:textId="77777777" w:rsidR="001C7B2B" w:rsidRPr="000A46BA" w:rsidRDefault="001C7B2B" w:rsidP="001C7B2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TCH</w:t>
            </w:r>
          </w:p>
        </w:tc>
        <w:tc>
          <w:tcPr>
            <w:tcW w:w="1701" w:type="dxa"/>
          </w:tcPr>
          <w:p w14:paraId="089C5D3D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593" w:type="dxa"/>
          </w:tcPr>
          <w:p w14:paraId="71B1A1D5" w14:textId="77777777" w:rsidR="001C7B2B" w:rsidRPr="001C7B2B" w:rsidRDefault="001C7B2B" w:rsidP="00F74704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3636" w:type="dxa"/>
          </w:tcPr>
          <w:p w14:paraId="469A5CD1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Article 42</w:t>
            </w:r>
          </w:p>
        </w:tc>
      </w:tr>
    </w:tbl>
    <w:p w14:paraId="134879C6" w14:textId="77777777" w:rsidR="001C7B2B" w:rsidRDefault="001C7B2B">
      <w:pPr>
        <w:rPr>
          <w:rFonts w:ascii="Arial" w:hAnsi="Arial" w:cs="Arial"/>
        </w:rPr>
      </w:pPr>
    </w:p>
    <w:p w14:paraId="5E745275" w14:textId="77777777" w:rsidR="001C7B2B" w:rsidRPr="004B3D86" w:rsidRDefault="001C7B2B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b/>
          <w:sz w:val="18"/>
          <w:szCs w:val="18"/>
        </w:rPr>
        <w:t>Notions de services publics</w:t>
      </w:r>
      <w:r w:rsidRPr="004B3D86">
        <w:rPr>
          <w:rFonts w:ascii="Arial" w:hAnsi="Arial" w:cs="Arial"/>
          <w:sz w:val="18"/>
          <w:szCs w:val="18"/>
        </w:rPr>
        <w:t xml:space="preserve"> :</w:t>
      </w:r>
    </w:p>
    <w:p w14:paraId="2F8C2ED1" w14:textId="77777777" w:rsidR="001C7B2B" w:rsidRPr="004B3D86" w:rsidRDefault="001C7B2B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Services accomplis comme fonctionnaire titulaire ou stagiaire</w:t>
      </w:r>
    </w:p>
    <w:p w14:paraId="2FECD960" w14:textId="77777777" w:rsidR="001C7B2B" w:rsidRPr="004B3D86" w:rsidRDefault="001C7B2B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 xml:space="preserve">- </w:t>
      </w:r>
      <w:r w:rsidR="00840CAA" w:rsidRPr="004B3D86">
        <w:rPr>
          <w:rFonts w:ascii="Arial" w:hAnsi="Arial" w:cs="Arial"/>
          <w:sz w:val="18"/>
          <w:szCs w:val="18"/>
        </w:rPr>
        <w:t>Services</w:t>
      </w:r>
      <w:r w:rsidRPr="004B3D86">
        <w:rPr>
          <w:rFonts w:ascii="Arial" w:hAnsi="Arial" w:cs="Arial"/>
          <w:sz w:val="18"/>
          <w:szCs w:val="18"/>
        </w:rPr>
        <w:t xml:space="preserve"> accomplis comme contractuel / auxiliaire / vacataire sur un contrat de droit public</w:t>
      </w:r>
    </w:p>
    <w:p w14:paraId="2C5BFC5C" w14:textId="77777777" w:rsidR="001C7B2B" w:rsidRPr="004B3D86" w:rsidRDefault="001C7B2B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Service national</w:t>
      </w:r>
    </w:p>
    <w:p w14:paraId="2957ADB8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</w:p>
    <w:p w14:paraId="23B04263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b/>
          <w:sz w:val="18"/>
          <w:szCs w:val="18"/>
        </w:rPr>
        <w:t>L'ancienneté dans une catégorie</w:t>
      </w:r>
      <w:r w:rsidRPr="004B3D86">
        <w:rPr>
          <w:rFonts w:ascii="Arial" w:hAnsi="Arial" w:cs="Arial"/>
          <w:sz w:val="18"/>
          <w:szCs w:val="18"/>
        </w:rPr>
        <w:t xml:space="preserve"> :</w:t>
      </w:r>
    </w:p>
    <w:p w14:paraId="3BEFA1F0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 xml:space="preserve">- Prise en compte de l'ancienneté des services accomplis en qualité de fonctionnaire titulaire ou stagiaire </w:t>
      </w:r>
    </w:p>
    <w:p w14:paraId="73244316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Sont donc exclus les services accomplis en qualité de contractuel / auxiliaire / vacataire, même si le contrat est établi en référence à une catégorie de la fonction publique</w:t>
      </w:r>
    </w:p>
    <w:p w14:paraId="512E8718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</w:p>
    <w:p w14:paraId="01019756" w14:textId="77777777" w:rsidR="00840CAA" w:rsidRPr="004B3D86" w:rsidRDefault="00840CAA" w:rsidP="001C7B2B">
      <w:pPr>
        <w:jc w:val="left"/>
        <w:rPr>
          <w:rFonts w:ascii="Arial" w:hAnsi="Arial" w:cs="Arial"/>
          <w:b/>
          <w:sz w:val="18"/>
          <w:szCs w:val="18"/>
        </w:rPr>
      </w:pPr>
      <w:r w:rsidRPr="004B3D86">
        <w:rPr>
          <w:rFonts w:ascii="Arial" w:hAnsi="Arial" w:cs="Arial"/>
          <w:b/>
          <w:sz w:val="18"/>
          <w:szCs w:val="18"/>
        </w:rPr>
        <w:t xml:space="preserve">Peuvent être promouvables, les agents en </w:t>
      </w:r>
    </w:p>
    <w:p w14:paraId="35177C22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Congé longue maladie / durée</w:t>
      </w:r>
    </w:p>
    <w:p w14:paraId="6101FF8A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Décharge syndicale</w:t>
      </w:r>
    </w:p>
    <w:p w14:paraId="24B538A6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Détachement sortant</w:t>
      </w:r>
    </w:p>
    <w:p w14:paraId="574AFC7D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Détachement entrant uniquement pour le tableau d'avancement</w:t>
      </w:r>
    </w:p>
    <w:p w14:paraId="72C52C7C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PNA</w:t>
      </w:r>
    </w:p>
    <w:p w14:paraId="11489287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Mis à disposition</w:t>
      </w:r>
    </w:p>
    <w:p w14:paraId="2829F3BA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</w:p>
    <w:p w14:paraId="6C77E043" w14:textId="77777777" w:rsidR="00840CAA" w:rsidRPr="004B3D86" w:rsidRDefault="00840CAA" w:rsidP="001C7B2B">
      <w:pPr>
        <w:jc w:val="left"/>
        <w:rPr>
          <w:rFonts w:ascii="Arial" w:hAnsi="Arial" w:cs="Arial"/>
          <w:b/>
          <w:sz w:val="18"/>
          <w:szCs w:val="18"/>
        </w:rPr>
      </w:pPr>
      <w:r w:rsidRPr="004B3D86">
        <w:rPr>
          <w:rFonts w:ascii="Arial" w:hAnsi="Arial" w:cs="Arial"/>
          <w:b/>
          <w:sz w:val="18"/>
          <w:szCs w:val="18"/>
        </w:rPr>
        <w:t xml:space="preserve">Ne peuvent être promouvables, les agents en </w:t>
      </w:r>
    </w:p>
    <w:p w14:paraId="4DE3654C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Disponibilité</w:t>
      </w:r>
    </w:p>
    <w:p w14:paraId="27B1F14C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Congé parental</w:t>
      </w:r>
    </w:p>
    <w:p w14:paraId="7082BE88" w14:textId="77777777" w:rsidR="004A5AE0" w:rsidRPr="004B3D86" w:rsidRDefault="004A5AE0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Position hors cadre</w:t>
      </w:r>
    </w:p>
    <w:p w14:paraId="62D46403" w14:textId="77777777" w:rsidR="004A5AE0" w:rsidRPr="004B3D86" w:rsidRDefault="004A5AE0" w:rsidP="001C7B2B">
      <w:pPr>
        <w:jc w:val="left"/>
        <w:rPr>
          <w:rFonts w:ascii="Arial" w:hAnsi="Arial" w:cs="Arial"/>
          <w:sz w:val="18"/>
          <w:szCs w:val="18"/>
        </w:rPr>
      </w:pPr>
    </w:p>
    <w:p w14:paraId="199A5DBC" w14:textId="77777777" w:rsidR="00840CAA" w:rsidRDefault="00840CAA" w:rsidP="001C7B2B">
      <w:pPr>
        <w:jc w:val="left"/>
        <w:rPr>
          <w:rFonts w:ascii="Arial" w:hAnsi="Arial" w:cs="Arial"/>
        </w:rPr>
      </w:pPr>
    </w:p>
    <w:sectPr w:rsidR="00840CAA" w:rsidSect="001C7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2B"/>
    <w:rsid w:val="000A46BA"/>
    <w:rsid w:val="00166E4A"/>
    <w:rsid w:val="001C7B2B"/>
    <w:rsid w:val="004025B0"/>
    <w:rsid w:val="004A5AE0"/>
    <w:rsid w:val="004B3D86"/>
    <w:rsid w:val="0052341B"/>
    <w:rsid w:val="006831A7"/>
    <w:rsid w:val="0080418A"/>
    <w:rsid w:val="00840CAA"/>
    <w:rsid w:val="00AD0577"/>
    <w:rsid w:val="00E4108F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4679A"/>
  <w15:docId w15:val="{A11BFEC6-97C7-4449-9BC9-43231E5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B2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2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1C7B2B"/>
    <w:rPr>
      <w:rFonts w:ascii="Arial-BoldMT" w:hAnsi="Arial-BoldMT" w:hint="default"/>
      <w:b/>
      <w:bCs/>
      <w:i w:val="0"/>
      <w:iCs w:val="0"/>
      <w:color w:val="0000FF"/>
      <w:sz w:val="28"/>
      <w:szCs w:val="28"/>
    </w:rPr>
  </w:style>
  <w:style w:type="table" w:styleId="Grilledutableau">
    <w:name w:val="Table Grid"/>
    <w:basedOn w:val="TableauNormal"/>
    <w:uiPriority w:val="59"/>
    <w:rsid w:val="001C7B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sverdier</dc:creator>
  <cp:lastModifiedBy>Microsoft Office User</cp:lastModifiedBy>
  <cp:revision>4</cp:revision>
  <dcterms:created xsi:type="dcterms:W3CDTF">2020-12-10T16:08:00Z</dcterms:created>
  <dcterms:modified xsi:type="dcterms:W3CDTF">2021-12-14T10:50:00Z</dcterms:modified>
</cp:coreProperties>
</file>